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A3D1" w14:textId="77777777" w:rsidR="00C5727D" w:rsidRPr="00C5727D" w:rsidRDefault="00C5727D" w:rsidP="00C5727D">
      <w:pPr>
        <w:numPr>
          <w:ilvl w:val="0"/>
          <w:numId w:val="1"/>
        </w:numPr>
      </w:pPr>
      <w:r w:rsidRPr="00C5727D">
        <w:fldChar w:fldCharType="begin"/>
      </w:r>
      <w:r w:rsidRPr="00C5727D">
        <w:instrText>HYPERLINK "http://www.fulleraustintrust.org/default.aspx"</w:instrText>
      </w:r>
      <w:r w:rsidRPr="00C5727D">
        <w:fldChar w:fldCharType="separate"/>
      </w:r>
      <w:r w:rsidRPr="00C5727D">
        <w:rPr>
          <w:rStyle w:val="Hyperlink"/>
        </w:rPr>
        <w:t>FAST Medical Report Requirement and New Medical Certificate</w:t>
      </w:r>
      <w:r w:rsidRPr="00C5727D">
        <w:fldChar w:fldCharType="end"/>
      </w:r>
      <w:r w:rsidRPr="00C5727D">
        <w:t> </w:t>
      </w:r>
      <w:r w:rsidRPr="00C5727D">
        <w:rPr>
          <w:i/>
          <w:iCs/>
        </w:rPr>
        <w:t>(Posted September 1, 2021)</w:t>
      </w:r>
    </w:p>
    <w:p w14:paraId="32184B9D" w14:textId="77777777" w:rsidR="00C5727D" w:rsidRPr="00C5727D" w:rsidRDefault="00C5727D" w:rsidP="00C5727D">
      <w:r w:rsidRPr="00C5727D">
        <w:t>The Claims Resolution Procedures of the Fuller-Austin Asbestos Settlement Trust require a diagnosis to establish asbestos-related pleural disease or asbestosis and a medical report to establish asbestos-related lung or other cancers or mesothelioma. The Trustees have adopted a clarification that a diagnosis or a medical report means a comprehensive medical report that identifies an asbestos disease or links asbestos exposure and an underlying disease to the claimed disease and that a b-read report alone is not sufficient as a diagnosis or medical report. B-read reports are not required, and the date of the earliest medical report governs the timeliness of the claim filing, regardless of the date of any b-read report that may be filed with the Trust or referenced by the diagnosing physician.</w:t>
      </w:r>
    </w:p>
    <w:p w14:paraId="691992D6" w14:textId="77777777" w:rsidR="00C5727D" w:rsidRPr="00C5727D" w:rsidRDefault="00C5727D" w:rsidP="00C5727D">
      <w:r w:rsidRPr="00C5727D">
        <w:t xml:space="preserve">Current </w:t>
      </w:r>
      <w:proofErr w:type="gramStart"/>
      <w:r w:rsidRPr="00C5727D">
        <w:t>filers</w:t>
      </w:r>
      <w:proofErr w:type="gramEnd"/>
      <w:r w:rsidRPr="00C5727D">
        <w:t xml:space="preserve"> with the Trust are filing comprehensive medical reports, so this clarification should not change current practice. In the past, the Trust has disallowed some claims based on the date of a b-read report that predated a submitted comprehensive medical report. Those claims are being reviewed and may now be allowed if they were filed timely based on the date of the comprehensive medical report. The Trust will notify the filing law firm or pro se claimant of any claims that are allowed based on that review and will provide a Notice of Determination-Allowance and a Release and Indemnity for execution and return.</w:t>
      </w:r>
    </w:p>
    <w:p w14:paraId="1522FC8D" w14:textId="77777777" w:rsidR="00C5727D" w:rsidRPr="00C5727D" w:rsidRDefault="00C5727D" w:rsidP="00C5727D">
      <w:proofErr w:type="gramStart"/>
      <w:r w:rsidRPr="00C5727D">
        <w:t>In order to</w:t>
      </w:r>
      <w:proofErr w:type="gramEnd"/>
      <w:r w:rsidRPr="00C5727D">
        <w:t xml:space="preserve"> determine the timely filing of claims, the Trust needs to receive all medical reports that diagnosed an asbestos-related disease of the claimant. Accordingly, for all new claims filed on or after September 1, 2021, a properly executed medical certificate will be required. The medical certificate requirement will not apply to disease progression claims for which an underlying disease claim was previously allowed by the Trust. </w:t>
      </w:r>
      <w:hyperlink r:id="rId5" w:history="1">
        <w:r w:rsidRPr="00C5727D">
          <w:rPr>
            <w:rStyle w:val="Hyperlink"/>
          </w:rPr>
          <w:t>Click here</w:t>
        </w:r>
      </w:hyperlink>
      <w:r w:rsidRPr="00C5727D">
        <w:t> to view the medical certificate.</w:t>
      </w:r>
    </w:p>
    <w:p w14:paraId="3B88BAA1" w14:textId="77777777" w:rsidR="009A77DA" w:rsidRDefault="009A77DA"/>
    <w:sectPr w:rsidR="009A77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92085"/>
    <w:multiLevelType w:val="multilevel"/>
    <w:tmpl w:val="AC20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42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7D"/>
    <w:rsid w:val="003800A9"/>
    <w:rsid w:val="009A77DA"/>
    <w:rsid w:val="00A3065B"/>
    <w:rsid w:val="00C5727D"/>
    <w:rsid w:val="00C64AAA"/>
    <w:rsid w:val="00E4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46B3"/>
  <w15:chartTrackingRefBased/>
  <w15:docId w15:val="{C2031EBE-46C7-495A-906E-225AA43B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27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5727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5727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5727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5727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57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27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5727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5727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5727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5727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57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27D"/>
    <w:rPr>
      <w:rFonts w:eastAsiaTheme="majorEastAsia" w:cstheme="majorBidi"/>
      <w:color w:val="272727" w:themeColor="text1" w:themeTint="D8"/>
    </w:rPr>
  </w:style>
  <w:style w:type="paragraph" w:styleId="Title">
    <w:name w:val="Title"/>
    <w:basedOn w:val="Normal"/>
    <w:next w:val="Normal"/>
    <w:link w:val="TitleChar"/>
    <w:uiPriority w:val="10"/>
    <w:qFormat/>
    <w:rsid w:val="00C57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27D"/>
    <w:pPr>
      <w:spacing w:before="160"/>
      <w:jc w:val="center"/>
    </w:pPr>
    <w:rPr>
      <w:i/>
      <w:iCs/>
      <w:color w:val="404040" w:themeColor="text1" w:themeTint="BF"/>
    </w:rPr>
  </w:style>
  <w:style w:type="character" w:customStyle="1" w:styleId="QuoteChar">
    <w:name w:val="Quote Char"/>
    <w:basedOn w:val="DefaultParagraphFont"/>
    <w:link w:val="Quote"/>
    <w:uiPriority w:val="29"/>
    <w:rsid w:val="00C5727D"/>
    <w:rPr>
      <w:i/>
      <w:iCs/>
      <w:color w:val="404040" w:themeColor="text1" w:themeTint="BF"/>
    </w:rPr>
  </w:style>
  <w:style w:type="paragraph" w:styleId="ListParagraph">
    <w:name w:val="List Paragraph"/>
    <w:basedOn w:val="Normal"/>
    <w:uiPriority w:val="34"/>
    <w:qFormat/>
    <w:rsid w:val="00C5727D"/>
    <w:pPr>
      <w:ind w:left="720"/>
      <w:contextualSpacing/>
    </w:pPr>
  </w:style>
  <w:style w:type="character" w:styleId="IntenseEmphasis">
    <w:name w:val="Intense Emphasis"/>
    <w:basedOn w:val="DefaultParagraphFont"/>
    <w:uiPriority w:val="21"/>
    <w:qFormat/>
    <w:rsid w:val="00C5727D"/>
    <w:rPr>
      <w:i/>
      <w:iCs/>
      <w:color w:val="2E74B5" w:themeColor="accent1" w:themeShade="BF"/>
    </w:rPr>
  </w:style>
  <w:style w:type="paragraph" w:styleId="IntenseQuote">
    <w:name w:val="Intense Quote"/>
    <w:basedOn w:val="Normal"/>
    <w:next w:val="Normal"/>
    <w:link w:val="IntenseQuoteChar"/>
    <w:uiPriority w:val="30"/>
    <w:qFormat/>
    <w:rsid w:val="00C572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727D"/>
    <w:rPr>
      <w:i/>
      <w:iCs/>
      <w:color w:val="2E74B5" w:themeColor="accent1" w:themeShade="BF"/>
    </w:rPr>
  </w:style>
  <w:style w:type="character" w:styleId="IntenseReference">
    <w:name w:val="Intense Reference"/>
    <w:basedOn w:val="DefaultParagraphFont"/>
    <w:uiPriority w:val="32"/>
    <w:qFormat/>
    <w:rsid w:val="00C5727D"/>
    <w:rPr>
      <w:b/>
      <w:bCs/>
      <w:smallCaps/>
      <w:color w:val="2E74B5" w:themeColor="accent1" w:themeShade="BF"/>
      <w:spacing w:val="5"/>
    </w:rPr>
  </w:style>
  <w:style w:type="character" w:styleId="Hyperlink">
    <w:name w:val="Hyperlink"/>
    <w:basedOn w:val="DefaultParagraphFont"/>
    <w:uiPriority w:val="99"/>
    <w:unhideWhenUsed/>
    <w:rsid w:val="00C5727D"/>
    <w:rPr>
      <w:color w:val="0563C1" w:themeColor="hyperlink"/>
      <w:u w:val="single"/>
    </w:rPr>
  </w:style>
  <w:style w:type="character" w:styleId="UnresolvedMention">
    <w:name w:val="Unresolved Mention"/>
    <w:basedOn w:val="DefaultParagraphFont"/>
    <w:uiPriority w:val="99"/>
    <w:semiHidden/>
    <w:unhideWhenUsed/>
    <w:rsid w:val="00C57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lleraustintrust.org/DownloadableForms/FA_Medical_Certificat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Danette Harry</dc:creator>
  <cp:keywords/>
  <dc:description/>
  <cp:lastModifiedBy>Danette Harry</cp:lastModifiedBy>
  <cp:revision>1</cp:revision>
  <dcterms:created xsi:type="dcterms:W3CDTF">2026-06-24T17:42:00Z</dcterms:created>
  <dcterms:modified xsi:type="dcterms:W3CDTF">2026-06-24T17:42:00Z</dcterms:modified>
</cp:coreProperties>
</file>